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f305" w14:textId="56ff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564 бұйрығына қосымша</w:t>
            </w:r>
          </w:p>
        </w:tc>
      </w:tr>
    </w:tbl>
    <w:bookmarkStart w:name="z11" w:id="9"/>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bookmarkEnd w:id="9"/>
    <w:bookmarkStart w:name="z12" w:id="10"/>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1"/>
    <w:bookmarkStart w:name="z14" w:id="12"/>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2"/>
    <w:bookmarkStart w:name="z15" w:id="13"/>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3"/>
    <w:bookmarkStart w:name="z16" w:id="14"/>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bookmarkStart w:name="z17" w:id="15"/>
    <w:p>
      <w:pPr>
        <w:spacing w:after="0"/>
        <w:ind w:left="0"/>
        <w:jc w:val="both"/>
      </w:pPr>
      <w:r>
        <w:rPr>
          <w:rFonts w:ascii="Times New Roman"/>
          <w:b w:val="false"/>
          <w:i w:val="false"/>
          <w:color w:val="000000"/>
          <w:sz w:val="28"/>
        </w:rPr>
        <w:t>
      6. Ерекше білім берілуіне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bookmarkEnd w:id="15"/>
    <w:bookmarkStart w:name="z18" w:id="16"/>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7"/>
    <w:bookmarkStart w:name="z20" w:id="18"/>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8"/>
    <w:bookmarkStart w:name="z21" w:id="19"/>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20"/>
    <w:p>
      <w:pPr>
        <w:spacing w:after="0"/>
        <w:ind w:left="0"/>
        <w:jc w:val="both"/>
      </w:pPr>
      <w:r>
        <w:rPr>
          <w:rFonts w:ascii="Times New Roman"/>
          <w:b w:val="false"/>
          <w:i w:val="false"/>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20"/>
    <w:p>
      <w:pPr>
        <w:spacing w:after="0"/>
        <w:ind w:left="0"/>
        <w:jc w:val="both"/>
      </w:pPr>
      <w:r>
        <w:rPr>
          <w:rFonts w:ascii="Times New Roman"/>
          <w:b w:val="false"/>
          <w:i w:val="false"/>
          <w:color w:val="000000"/>
          <w:sz w:val="28"/>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1"/>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22"/>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3"/>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4"/>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5"/>
    <w:p>
      <w:pPr>
        <w:spacing w:after="0"/>
        <w:ind w:left="0"/>
        <w:jc w:val="both"/>
      </w:pPr>
      <w:r>
        <w:rPr>
          <w:rFonts w:ascii="Times New Roman"/>
          <w:b w:val="false"/>
          <w:i w:val="false"/>
          <w:color w:val="000000"/>
          <w:sz w:val="28"/>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bookmarkEnd w:id="25"/>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7"/>
    <w:p>
      <w:pPr>
        <w:spacing w:after="0"/>
        <w:ind w:left="0"/>
        <w:jc w:val="both"/>
      </w:pPr>
      <w:r>
        <w:rPr>
          <w:rFonts w:ascii="Times New Roman"/>
          <w:b w:val="false"/>
          <w:i w:val="false"/>
          <w:color w:val="000000"/>
          <w:sz w:val="28"/>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bookmarkEnd w:id="28"/>
    <w:p>
      <w:pPr>
        <w:spacing w:after="0"/>
        <w:ind w:left="0"/>
        <w:jc w:val="both"/>
      </w:pPr>
      <w:r>
        <w:rPr>
          <w:rFonts w:ascii="Times New Roman"/>
          <w:b w:val="false"/>
          <w:i w:val="false"/>
          <w:color w:val="000000"/>
          <w:sz w:val="28"/>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9"/>
    <w:p>
      <w:pPr>
        <w:spacing w:after="0"/>
        <w:ind w:left="0"/>
        <w:jc w:val="both"/>
      </w:pPr>
      <w:r>
        <w:rPr>
          <w:rFonts w:ascii="Times New Roman"/>
          <w:b w:val="false"/>
          <w:i w:val="false"/>
          <w:color w:val="000000"/>
          <w:sz w:val="28"/>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33"/>
    <w:p>
      <w:pPr>
        <w:spacing w:after="0"/>
        <w:ind w:left="0"/>
        <w:jc w:val="both"/>
      </w:pPr>
      <w:r>
        <w:rPr>
          <w:rFonts w:ascii="Times New Roman"/>
          <w:b w:val="false"/>
          <w:i w:val="false"/>
          <w:color w:val="000000"/>
          <w:sz w:val="28"/>
        </w:rPr>
        <w:t xml:space="preserve">
      10-7.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34"/>
    <w:bookmarkStart w:name="z32" w:id="35"/>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5"/>
    <w:p>
      <w:pPr>
        <w:spacing w:after="0"/>
        <w:ind w:left="0"/>
        <w:jc w:val="both"/>
      </w:pPr>
      <w:r>
        <w:rPr>
          <w:rFonts w:ascii="Times New Roman"/>
          <w:b w:val="false"/>
          <w:i w:val="false"/>
          <w:color w:val="000000"/>
          <w:sz w:val="28"/>
        </w:rPr>
        <w:t>
      Өтініштерді қабылдау негізгі орта білім туралы мемлекеттік үлгідегі құжатты бергеннен кейін басталады.</w:t>
      </w:r>
    </w:p>
    <w:bookmarkStart w:name="z33" w:id="36"/>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36"/>
    <w:bookmarkStart w:name="z34" w:id="37"/>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37"/>
    <w:bookmarkStart w:name="z35" w:id="38"/>
    <w:p>
      <w:pPr>
        <w:spacing w:after="0"/>
        <w:ind w:left="0"/>
        <w:jc w:val="both"/>
      </w:pPr>
      <w:r>
        <w:rPr>
          <w:rFonts w:ascii="Times New Roman"/>
          <w:b w:val="false"/>
          <w:i w:val="false"/>
          <w:color w:val="000000"/>
          <w:sz w:val="28"/>
        </w:rPr>
        <w:t xml:space="preserve">
      15. Мамандандырылған білім беру ұйымдарына оқуға қабылдау конкурстық негізде жүргізіледі (бұдан әрі-конкурс). </w:t>
      </w:r>
    </w:p>
    <w:bookmarkEnd w:id="38"/>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41"/>
    <w:p>
      <w:pPr>
        <w:spacing w:after="0"/>
        <w:ind w:left="0"/>
        <w:jc w:val="both"/>
      </w:pPr>
      <w:r>
        <w:rPr>
          <w:rFonts w:ascii="Times New Roman"/>
          <w:b w:val="false"/>
          <w:i w:val="false"/>
          <w:color w:val="000000"/>
          <w:sz w:val="28"/>
        </w:rPr>
        <w:t>
      1) баланың ата-анасынан немесе өзге де заңды өкілдерінен өтініш;</w:t>
      </w:r>
    </w:p>
    <w:p>
      <w:pPr>
        <w:spacing w:after="0"/>
        <w:ind w:left="0"/>
        <w:jc w:val="both"/>
      </w:pPr>
      <w:r>
        <w:rPr>
          <w:rFonts w:ascii="Times New Roman"/>
          <w:b w:val="false"/>
          <w:i w:val="false"/>
          <w:color w:val="000000"/>
          <w:sz w:val="28"/>
        </w:rPr>
        <w:t>
      2) ЖСН (қосымшада) көрсетілген үміткердің туу туралы куәлігінің көшірмесі;</w:t>
      </w:r>
    </w:p>
    <w:p>
      <w:pPr>
        <w:spacing w:after="0"/>
        <w:ind w:left="0"/>
        <w:jc w:val="both"/>
      </w:pPr>
      <w:r>
        <w:rPr>
          <w:rFonts w:ascii="Times New Roman"/>
          <w:b w:val="false"/>
          <w:i w:val="false"/>
          <w:color w:val="000000"/>
          <w:sz w:val="28"/>
        </w:rPr>
        <w:t>
      3) үміткердің электрондық мекен-жайын көрсете отырып, үміткердің оқу орнынан ұйымның мөрімен расталған фотосуреті бар анықтамасы;</w:t>
      </w:r>
    </w:p>
    <w:p>
      <w:pPr>
        <w:spacing w:after="0"/>
        <w:ind w:left="0"/>
        <w:jc w:val="both"/>
      </w:pPr>
      <w:r>
        <w:rPr>
          <w:rFonts w:ascii="Times New Roman"/>
          <w:b w:val="false"/>
          <w:i w:val="false"/>
          <w:color w:val="000000"/>
          <w:sz w:val="28"/>
        </w:rPr>
        <w:t>
      4) үміткердің 3х4 көлеміндегі 2 дана фотосуреті;</w:t>
      </w:r>
    </w:p>
    <w:p>
      <w:pPr>
        <w:spacing w:after="0"/>
        <w:ind w:left="0"/>
        <w:jc w:val="both"/>
      </w:pPr>
      <w:r>
        <w:rPr>
          <w:rFonts w:ascii="Times New Roman"/>
          <w:b w:val="false"/>
          <w:i w:val="false"/>
          <w:color w:val="000000"/>
          <w:sz w:val="28"/>
        </w:rPr>
        <w:t>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27. Конкурс "Дарын" орталығы белгілеген мерзімде бекітілген кестеге сәйкес 15 – 30 сәуір аралығында өтеді.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29. Конкурс офф-лайн (тестілеу) режимінде өтеді.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33. 7-сыныпқа түсушілерге арналған тестілеу келесі пәндер бойынша 75 сұрақтан тұрады:</w:t>
      </w:r>
    </w:p>
    <w:bookmarkEnd w:id="56"/>
    <w:p>
      <w:pPr>
        <w:spacing w:after="0"/>
        <w:ind w:left="0"/>
        <w:jc w:val="both"/>
      </w:pPr>
      <w:r>
        <w:rPr>
          <w:rFonts w:ascii="Times New Roman"/>
          <w:b w:val="false"/>
          <w:i w:val="false"/>
          <w:color w:val="000000"/>
          <w:sz w:val="28"/>
        </w:rPr>
        <w:t>
      - математика және логика - 55 сұрақ;</w:t>
      </w:r>
    </w:p>
    <w:p>
      <w:pPr>
        <w:spacing w:after="0"/>
        <w:ind w:left="0"/>
        <w:jc w:val="both"/>
      </w:pPr>
      <w:r>
        <w:rPr>
          <w:rFonts w:ascii="Times New Roman"/>
          <w:b w:val="false"/>
          <w:i w:val="false"/>
          <w:color w:val="000000"/>
          <w:sz w:val="28"/>
        </w:rPr>
        <w:t>
      - оқу сауаттылығы - 10 сұрақ;</w:t>
      </w:r>
    </w:p>
    <w:p>
      <w:pPr>
        <w:spacing w:after="0"/>
        <w:ind w:left="0"/>
        <w:jc w:val="both"/>
      </w:pPr>
      <w:r>
        <w:rPr>
          <w:rFonts w:ascii="Times New Roman"/>
          <w:b w:val="false"/>
          <w:i w:val="false"/>
          <w:color w:val="000000"/>
          <w:sz w:val="28"/>
        </w:rPr>
        <w:t>
      - Қазақстан тарихы - 10 сұрақ.</w:t>
      </w:r>
    </w:p>
    <w:p>
      <w:pPr>
        <w:spacing w:after="0"/>
        <w:ind w:left="0"/>
        <w:jc w:val="both"/>
      </w:pPr>
      <w:r>
        <w:rPr>
          <w:rFonts w:ascii="Times New Roman"/>
          <w:b w:val="false"/>
          <w:i w:val="false"/>
          <w:color w:val="000000"/>
          <w:sz w:val="28"/>
        </w:rPr>
        <w:t>
      6-сыныпқа түсушілерге арналған тестілеу келесі пәндер бойынша 60 сұрақтан тұрады:</w:t>
      </w:r>
    </w:p>
    <w:p>
      <w:pPr>
        <w:spacing w:after="0"/>
        <w:ind w:left="0"/>
        <w:jc w:val="both"/>
      </w:pPr>
      <w:r>
        <w:rPr>
          <w:rFonts w:ascii="Times New Roman"/>
          <w:b w:val="false"/>
          <w:i w:val="false"/>
          <w:color w:val="000000"/>
          <w:sz w:val="28"/>
        </w:rPr>
        <w:t>
      - математика және логика - 35 сұрақ;</w:t>
      </w:r>
    </w:p>
    <w:p>
      <w:pPr>
        <w:spacing w:after="0"/>
        <w:ind w:left="0"/>
        <w:jc w:val="both"/>
      </w:pPr>
      <w:r>
        <w:rPr>
          <w:rFonts w:ascii="Times New Roman"/>
          <w:b w:val="false"/>
          <w:i w:val="false"/>
          <w:color w:val="000000"/>
          <w:sz w:val="28"/>
        </w:rPr>
        <w:t>
      - оқу сауаттылығы - 15 сұрақ;</w:t>
      </w:r>
    </w:p>
    <w:p>
      <w:pPr>
        <w:spacing w:after="0"/>
        <w:ind w:left="0"/>
        <w:jc w:val="both"/>
      </w:pPr>
      <w:r>
        <w:rPr>
          <w:rFonts w:ascii="Times New Roman"/>
          <w:b w:val="false"/>
          <w:i w:val="false"/>
          <w:color w:val="000000"/>
          <w:sz w:val="28"/>
        </w:rPr>
        <w:t>
      - Қазақстан тарихы - 10 сұрақ.</w:t>
      </w:r>
    </w:p>
    <w:p>
      <w:pPr>
        <w:spacing w:after="0"/>
        <w:ind w:left="0"/>
        <w:jc w:val="both"/>
      </w:pPr>
      <w:r>
        <w:rPr>
          <w:rFonts w:ascii="Times New Roman"/>
          <w:b w:val="false"/>
          <w:i w:val="false"/>
          <w:color w:val="000000"/>
          <w:sz w:val="28"/>
        </w:rPr>
        <w:t>
      5-сыныпқа түсушілерге арналған тестілеу келесі пәндер бойынша 40 сұрақтан тұрады:</w:t>
      </w:r>
    </w:p>
    <w:p>
      <w:pPr>
        <w:spacing w:after="0"/>
        <w:ind w:left="0"/>
        <w:jc w:val="both"/>
      </w:pPr>
      <w:r>
        <w:rPr>
          <w:rFonts w:ascii="Times New Roman"/>
          <w:b w:val="false"/>
          <w:i w:val="false"/>
          <w:color w:val="000000"/>
          <w:sz w:val="28"/>
        </w:rPr>
        <w:t>
      - математика және логика - 30 сұрақ;</w:t>
      </w:r>
    </w:p>
    <w:p>
      <w:pPr>
        <w:spacing w:after="0"/>
        <w:ind w:left="0"/>
        <w:jc w:val="both"/>
      </w:pPr>
      <w:r>
        <w:rPr>
          <w:rFonts w:ascii="Times New Roman"/>
          <w:b w:val="false"/>
          <w:i w:val="false"/>
          <w:color w:val="000000"/>
          <w:sz w:val="28"/>
        </w:rPr>
        <w:t>
      - оқу сауаттылығы - 10 сұрақ.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5"/>
    <w:p>
      <w:pPr>
        <w:spacing w:after="0"/>
        <w:ind w:left="0"/>
        <w:jc w:val="both"/>
      </w:pPr>
      <w:r>
        <w:rPr>
          <w:rFonts w:ascii="Times New Roman"/>
          <w:b w:val="false"/>
          <w:i w:val="false"/>
          <w:color w:val="000000"/>
          <w:sz w:val="28"/>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68"/>
    <w:p>
      <w:pPr>
        <w:spacing w:after="0"/>
        <w:ind w:left="0"/>
        <w:jc w:val="both"/>
      </w:pPr>
      <w:r>
        <w:rPr>
          <w:rFonts w:ascii="Times New Roman"/>
          <w:b w:val="false"/>
          <w:i w:val="false"/>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r>
        <w:rPr>
          <w:rFonts w:ascii="Times New Roman"/>
          <w:b w:val="false"/>
          <w:i w:val="false"/>
          <w:color w:val="000000"/>
          <w:sz w:val="28"/>
        </w:rPr>
        <w:t>бұйрығмен</w:t>
      </w:r>
      <w:r>
        <w:rPr>
          <w:rFonts w:ascii="Times New Roman"/>
          <w:b w:val="false"/>
          <w:i w:val="false"/>
          <w:color w:val="000000"/>
          <w:sz w:val="28"/>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9"/>
    <w:p>
      <w:pPr>
        <w:spacing w:after="0"/>
        <w:ind w:left="0"/>
        <w:jc w:val="both"/>
      </w:pPr>
      <w:r>
        <w:rPr>
          <w:rFonts w:ascii="Times New Roman"/>
          <w:b w:val="false"/>
          <w:i w:val="false"/>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0"/>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0"/>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1"/>
    <w:p>
      <w:pPr>
        <w:spacing w:after="0"/>
        <w:ind w:left="0"/>
        <w:jc w:val="both"/>
      </w:pPr>
      <w:r>
        <w:rPr>
          <w:rFonts w:ascii="Times New Roman"/>
          <w:b w:val="false"/>
          <w:i w:val="false"/>
          <w:color w:val="000000"/>
          <w:sz w:val="28"/>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1"/>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Start w:name="z86" w:id="72"/>
    <w:p>
      <w:pPr>
        <w:spacing w:after="0"/>
        <w:ind w:left="0"/>
        <w:jc w:val="both"/>
      </w:pPr>
      <w:r>
        <w:rPr>
          <w:rFonts w:ascii="Times New Roman"/>
          <w:b w:val="false"/>
          <w:i w:val="false"/>
          <w:color w:val="000000"/>
          <w:sz w:val="28"/>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